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A153" w14:textId="77777777" w:rsidR="00272AF9" w:rsidRPr="00C27CB0" w:rsidRDefault="00272AF9" w:rsidP="00272AF9">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t>Notes</w:t>
      </w:r>
    </w:p>
    <w:p w14:paraId="28F2C771" w14:textId="77777777" w:rsidR="00272AF9" w:rsidRPr="00C27CB0" w:rsidRDefault="00272AF9" w:rsidP="00272AF9">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04DA0F2C" w14:textId="77777777" w:rsidR="00272AF9" w:rsidRPr="00C27CB0" w:rsidRDefault="00272AF9" w:rsidP="00272AF9">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3C84CBA6" w14:textId="77777777" w:rsidR="00272AF9" w:rsidRPr="00C27CB0" w:rsidRDefault="00272AF9" w:rsidP="00272AF9">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(a)   his or her name is entered on the Church Electoral Roll of the parish and, unless he or is under 18, has been entered there for at least the preceding six </w:t>
      </w:r>
      <w:proofErr w:type="gramStart"/>
      <w:r w:rsidRPr="00C27CB0">
        <w:rPr>
          <w:rFonts w:ascii="Minion Pro" w:hAnsi="Minion Pro" w:cs="Calibri"/>
          <w:color w:val="000000"/>
          <w:spacing w:val="3"/>
          <w:sz w:val="23"/>
          <w:szCs w:val="22"/>
        </w:rPr>
        <w:t>months;</w:t>
      </w:r>
      <w:proofErr w:type="gramEnd"/>
    </w:p>
    <w:p w14:paraId="4D856FC7" w14:textId="77777777" w:rsidR="00272AF9" w:rsidRPr="00C27CB0" w:rsidRDefault="00272AF9" w:rsidP="00272AF9">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roofErr w:type="gramStart"/>
      <w:r w:rsidRPr="00C27CB0">
        <w:rPr>
          <w:rFonts w:ascii="Minion Pro" w:hAnsi="Minion Pro" w:cs="Calibri"/>
          <w:color w:val="000000"/>
          <w:spacing w:val="3"/>
          <w:sz w:val="23"/>
          <w:szCs w:val="22"/>
        </w:rPr>
        <w:t>);</w:t>
      </w:r>
      <w:proofErr w:type="gramEnd"/>
    </w:p>
    <w:p w14:paraId="131E0248" w14:textId="77777777" w:rsidR="00272AF9" w:rsidRPr="00C27CB0" w:rsidRDefault="00272AF9" w:rsidP="00272AF9">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014A4799" w14:textId="77777777" w:rsidR="00272AF9" w:rsidRPr="00C27CB0" w:rsidRDefault="00272AF9" w:rsidP="00272AF9">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9A957FB" w14:textId="77777777" w:rsidR="00272AF9" w:rsidRPr="00C27CB0" w:rsidRDefault="00272AF9" w:rsidP="00272AF9">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w:t>
      </w:r>
      <w:proofErr w:type="gramStart"/>
      <w:r w:rsidRPr="00C27CB0">
        <w:rPr>
          <w:rFonts w:ascii="Minion Pro" w:hAnsi="Minion Pro" w:cs="Calibri"/>
          <w:color w:val="000000"/>
          <w:spacing w:val="3"/>
          <w:sz w:val="23"/>
          <w:szCs w:val="22"/>
        </w:rPr>
        <w:t>   (</w:t>
      </w:r>
      <w:proofErr w:type="gramEnd"/>
      <w:r w:rsidRPr="00C27CB0">
        <w:rPr>
          <w:rFonts w:ascii="Minion Pro" w:hAnsi="Minion Pro" w:cs="Calibri"/>
          <w:color w:val="000000"/>
          <w:spacing w:val="3"/>
          <w:sz w:val="23"/>
          <w:szCs w:val="22"/>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10A0EFC9" w14:textId="77777777" w:rsidR="00272AF9" w:rsidRPr="00C27CB0" w:rsidRDefault="00272AF9" w:rsidP="00272AF9">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(2)   A person is disqualified from being nominated, </w:t>
      </w:r>
      <w:proofErr w:type="gramStart"/>
      <w:r w:rsidRPr="00C27CB0">
        <w:rPr>
          <w:rFonts w:ascii="Minion Pro" w:hAnsi="Minion Pro" w:cs="Calibri"/>
          <w:color w:val="000000"/>
          <w:spacing w:val="3"/>
          <w:sz w:val="23"/>
          <w:szCs w:val="22"/>
        </w:rPr>
        <w:t>chosen</w:t>
      </w:r>
      <w:proofErr w:type="gramEnd"/>
      <w:r w:rsidRPr="00C27CB0">
        <w:rPr>
          <w:rFonts w:ascii="Minion Pro" w:hAnsi="Minion Pro" w:cs="Calibri"/>
          <w:color w:val="000000"/>
          <w:spacing w:val="3"/>
          <w:sz w:val="23"/>
          <w:szCs w:val="22"/>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091BA875" w14:textId="77777777" w:rsidR="00272AF9" w:rsidRPr="00C27CB0" w:rsidRDefault="00272AF9" w:rsidP="00272AF9">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4"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051A55B4" w14:textId="77777777" w:rsidR="00272AF9" w:rsidRPr="00C27CB0" w:rsidRDefault="00272AF9" w:rsidP="00272AF9">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5E569745" w14:textId="77777777" w:rsidR="00272AF9" w:rsidRPr="00C27CB0" w:rsidRDefault="00272AF9" w:rsidP="00272AF9">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(5)   A person is disqualified from being nominated, </w:t>
      </w:r>
      <w:proofErr w:type="gramStart"/>
      <w:r w:rsidRPr="00C27CB0">
        <w:rPr>
          <w:rFonts w:ascii="Minion Pro" w:hAnsi="Minion Pro" w:cs="Calibri"/>
          <w:color w:val="000000"/>
          <w:spacing w:val="3"/>
          <w:sz w:val="23"/>
          <w:szCs w:val="22"/>
        </w:rPr>
        <w:t>chosen</w:t>
      </w:r>
      <w:proofErr w:type="gramEnd"/>
      <w:r w:rsidRPr="00C27CB0">
        <w:rPr>
          <w:rFonts w:ascii="Minion Pro" w:hAnsi="Minion Pro" w:cs="Calibri"/>
          <w:color w:val="000000"/>
          <w:spacing w:val="3"/>
          <w:sz w:val="23"/>
          <w:szCs w:val="22"/>
        </w:rPr>
        <w:t xml:space="preserve"> or elected or from serving as a member of a parochial church council if the person has been disqualified from holding office under section 10(6) of the Incumbent (Vacation of Benefices) Measure 1977.</w:t>
      </w:r>
    </w:p>
    <w:p w14:paraId="3AF60F17" w14:textId="77777777" w:rsidR="00272AF9" w:rsidRPr="00C27CB0" w:rsidRDefault="00272AF9" w:rsidP="00272AF9">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5"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0CADBF6C" w14:textId="77777777" w:rsidR="00272AF9" w:rsidRPr="00C27CB0" w:rsidRDefault="00272AF9" w:rsidP="00272AF9">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0955274" w14:textId="77777777" w:rsidR="00272AF9" w:rsidRPr="00C27CB0" w:rsidRDefault="00272AF9" w:rsidP="00272AF9">
      <w:pPr>
        <w:pStyle w:val="txg1"/>
        <w:shd w:val="clear" w:color="auto" w:fill="FFFFFF"/>
        <w:spacing w:before="0" w:beforeAutospacing="0"/>
        <w:rPr>
          <w:rFonts w:ascii="Minion Pro" w:hAnsi="Minion Pro" w:cs="Calibri"/>
          <w:color w:val="000000"/>
          <w:spacing w:val="3"/>
          <w:sz w:val="23"/>
          <w:szCs w:val="22"/>
        </w:rPr>
      </w:pPr>
      <w:hyperlink r:id="rId6" w:anchor="fns7" w:history="1">
        <w:r w:rsidRPr="00C27CB0">
          <w:rPr>
            <w:rStyle w:val="Hyperlink"/>
            <w:rFonts w:ascii="Minion Pro" w:hAnsi="Minion Pro" w:cs="Calibri"/>
            <w:color w:val="000000"/>
            <w:spacing w:val="3"/>
            <w:sz w:val="23"/>
            <w:szCs w:val="22"/>
          </w:rPr>
          <w:t>1</w:t>
        </w:r>
      </w:hyperlink>
      <w:r w:rsidRPr="00C27CB0">
        <w:rPr>
          <w:rFonts w:ascii="Minion Pro" w:hAnsi="Minion Pro" w:cs="Calibri"/>
          <w:color w:val="000000"/>
          <w:spacing w:val="3"/>
          <w:sz w:val="23"/>
          <w:szCs w:val="22"/>
        </w:rPr>
        <w:t> To be included in a year in which parochial representatives of the laity are to be elected to the Deanery Synod.</w:t>
      </w:r>
    </w:p>
    <w:p w14:paraId="7B88D2CD" w14:textId="77777777" w:rsidR="00272AF9" w:rsidRPr="00C27CB0" w:rsidRDefault="00272AF9" w:rsidP="00272AF9">
      <w:pPr>
        <w:pStyle w:val="tx"/>
        <w:shd w:val="clear" w:color="auto" w:fill="FFFFFF"/>
        <w:spacing w:before="0" w:beforeAutospacing="0"/>
        <w:rPr>
          <w:rFonts w:ascii="Minion Pro" w:hAnsi="Minion Pro" w:cs="Calibri"/>
          <w:color w:val="000000"/>
          <w:spacing w:val="3"/>
          <w:sz w:val="23"/>
          <w:szCs w:val="22"/>
        </w:rPr>
      </w:pPr>
      <w:hyperlink r:id="rId7" w:anchor="fns8" w:history="1">
        <w:r w:rsidRPr="00C27CB0">
          <w:rPr>
            <w:rStyle w:val="Hyperlink"/>
            <w:rFonts w:ascii="Minion Pro" w:hAnsi="Minion Pro" w:cs="Calibri"/>
            <w:color w:val="000000"/>
            <w:spacing w:val="3"/>
            <w:sz w:val="23"/>
            <w:szCs w:val="22"/>
          </w:rPr>
          <w:t>2</w:t>
        </w:r>
      </w:hyperlink>
      <w:r w:rsidRPr="00C27CB0">
        <w:rPr>
          <w:rFonts w:ascii="Minion Pro" w:hAnsi="Minion Pro" w:cs="Calibri"/>
          <w:color w:val="000000"/>
          <w:spacing w:val="3"/>
          <w:sz w:val="23"/>
          <w:szCs w:val="22"/>
        </w:rPr>
        <w:t> To be included in a year when a new Church Electoral Roll is prepared. Delete as applicable.</w:t>
      </w:r>
    </w:p>
    <w:p w14:paraId="4B0BF830" w14:textId="77777777" w:rsidR="00272AF9" w:rsidRPr="00C27CB0" w:rsidRDefault="00272AF9" w:rsidP="00272AF9">
      <w:pPr>
        <w:pStyle w:val="tx"/>
        <w:shd w:val="clear" w:color="auto" w:fill="FFFFFF"/>
        <w:spacing w:before="0" w:beforeAutospacing="0"/>
        <w:rPr>
          <w:rFonts w:ascii="Minion Pro" w:hAnsi="Minion Pro" w:cs="Calibri"/>
          <w:color w:val="000000"/>
          <w:spacing w:val="3"/>
          <w:sz w:val="23"/>
          <w:szCs w:val="22"/>
        </w:rPr>
      </w:pPr>
      <w:hyperlink r:id="rId8" w:anchor="fns9" w:history="1">
        <w:r w:rsidRPr="00C27CB0">
          <w:rPr>
            <w:rStyle w:val="Hyperlink"/>
            <w:rFonts w:ascii="Minion Pro" w:hAnsi="Minion Pro" w:cs="Calibri"/>
            <w:color w:val="000000"/>
            <w:spacing w:val="3"/>
            <w:sz w:val="23"/>
            <w:szCs w:val="22"/>
          </w:rPr>
          <w:t>3</w:t>
        </w:r>
      </w:hyperlink>
      <w:r w:rsidRPr="00C27CB0">
        <w:rPr>
          <w:rFonts w:ascii="Minion Pro" w:hAnsi="Minion Pro" w:cs="Calibri"/>
          <w:color w:val="000000"/>
          <w:spacing w:val="3"/>
          <w:sz w:val="23"/>
          <w:szCs w:val="22"/>
        </w:rPr>
        <w:t> This paragraph should be deleted if no scheme for postal voting is in operation in the parish.</w:t>
      </w:r>
    </w:p>
    <w:p w14:paraId="253D163E" w14:textId="77777777" w:rsidR="00272AF9" w:rsidRPr="00C27CB0" w:rsidRDefault="00272AF9" w:rsidP="00272AF9">
      <w:pPr>
        <w:pStyle w:val="tx"/>
        <w:shd w:val="clear" w:color="auto" w:fill="FFFFFF"/>
        <w:spacing w:before="0" w:beforeAutospacing="0"/>
        <w:rPr>
          <w:rFonts w:ascii="Minion Pro" w:hAnsi="Minion Pro"/>
        </w:rPr>
      </w:pPr>
      <w:hyperlink r:id="rId9" w:anchor="fns10" w:history="1">
        <w:r w:rsidRPr="00C27CB0">
          <w:rPr>
            <w:rStyle w:val="Hyperlink"/>
            <w:rFonts w:ascii="Minion Pro" w:hAnsi="Minion Pro" w:cs="Calibri"/>
            <w:color w:val="000000"/>
            <w:spacing w:val="3"/>
            <w:sz w:val="23"/>
            <w:szCs w:val="22"/>
          </w:rPr>
          <w:t>4</w:t>
        </w:r>
      </w:hyperlink>
      <w:r w:rsidRPr="00C27CB0">
        <w:rPr>
          <w:rFonts w:ascii="Minion Pro" w:hAnsi="Minion Pro" w:cs="Calibri"/>
          <w:color w:val="000000"/>
          <w:spacing w:val="3"/>
          <w:sz w:val="23"/>
          <w:szCs w:val="22"/>
        </w:rPr>
        <w:t> Or vice-chair of the parochial church council as the case may be (see </w:t>
      </w:r>
      <w:hyperlink r:id="rId10" w:anchor="rm19" w:history="1">
        <w:r w:rsidRPr="00C27CB0">
          <w:rPr>
            <w:rStyle w:val="Hyperlink"/>
            <w:rFonts w:ascii="Minion Pro" w:hAnsi="Minion Pro" w:cs="Calibri"/>
            <w:color w:val="000000"/>
            <w:spacing w:val="3"/>
            <w:sz w:val="23"/>
            <w:szCs w:val="22"/>
          </w:rPr>
          <w:t>rule M19(2)</w:t>
        </w:r>
      </w:hyperlink>
      <w:r w:rsidRPr="00C27CB0">
        <w:rPr>
          <w:rFonts w:ascii="Minion Pro" w:hAnsi="Minion Pro" w:cs="Calibri"/>
          <w:color w:val="000000"/>
          <w:spacing w:val="3"/>
          <w:sz w:val="23"/>
          <w:szCs w:val="22"/>
        </w:rPr>
        <w:t> of the Church Representation Rules).</w:t>
      </w:r>
    </w:p>
    <w:p w14:paraId="4F361F3D" w14:textId="77777777" w:rsidR="00272AF9" w:rsidRDefault="00272AF9"/>
    <w:sectPr w:rsidR="00272AF9" w:rsidSect="00ED57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F9"/>
    <w:rsid w:val="0027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C9E2"/>
  <w15:chartTrackingRefBased/>
  <w15:docId w15:val="{A7E4AE52-9FD4-4BED-A667-8B25DB2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AF9"/>
    <w:rPr>
      <w:color w:val="0563C1" w:themeColor="hyperlink"/>
      <w:u w:val="single"/>
    </w:rPr>
  </w:style>
  <w:style w:type="paragraph" w:customStyle="1" w:styleId="tx">
    <w:name w:val="tx"/>
    <w:basedOn w:val="Normal"/>
    <w:rsid w:val="00272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272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6">
    <w:name w:val="h6"/>
    <w:basedOn w:val="Normal"/>
    <w:rsid w:val="00272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272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272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272A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webSettings" Target="webSettings.xml"/><Relationship Id="rId7" Type="http://schemas.openxmlformats.org/officeDocument/2006/relationships/hyperlink" Target="https://www.churchofengland.org/more/policy-and-thinking/church-representation-rules/church-representation-rules-online-part-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policy-and-thinking/church-representation-rules/church-representation-rules-online-part-10" TargetMode="External"/><Relationship Id="rId11" Type="http://schemas.openxmlformats.org/officeDocument/2006/relationships/fontTable" Target="fontTable.xml"/><Relationship Id="rId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part_9_parish_governance_model_rules_rules_m1_to_m42.xhtml" TargetMode="External"/><Relationship Id="rId4" Type="http://schemas.openxmlformats.org/officeDocument/2006/relationships/hyperlink" Target="https://www.churchofengland.org/more/policy-and-thinking/church-representation-rules/part_7_disqualification_etc_rules_62_to_71.xhtml" TargetMode="External"/><Relationship Id="rId9"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 Matthews</dc:creator>
  <cp:keywords/>
  <dc:description/>
  <cp:lastModifiedBy>Office St Matthews</cp:lastModifiedBy>
  <cp:revision>1</cp:revision>
  <dcterms:created xsi:type="dcterms:W3CDTF">2021-03-21T07:12:00Z</dcterms:created>
  <dcterms:modified xsi:type="dcterms:W3CDTF">2021-03-21T07:13:00Z</dcterms:modified>
</cp:coreProperties>
</file>